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CC3" w:rsidRPr="00D21CC3" w:rsidRDefault="00D21CC3" w:rsidP="00D21CC3">
      <w:pPr>
        <w:spacing w:after="168" w:line="240" w:lineRule="auto"/>
        <w:outlineLvl w:val="0"/>
        <w:rPr>
          <w:rFonts w:ascii="Marmelad" w:eastAsia="Times New Roman" w:hAnsi="Marmelad" w:cs="Times New Roman"/>
          <w:color w:val="01484F"/>
          <w:kern w:val="36"/>
          <w:sz w:val="48"/>
          <w:szCs w:val="48"/>
          <w:lang w:eastAsia="ru-RU"/>
        </w:rPr>
      </w:pPr>
      <w:r w:rsidRPr="00D21CC3">
        <w:rPr>
          <w:rFonts w:ascii="Marmelad" w:eastAsia="Times New Roman" w:hAnsi="Marmelad" w:cs="Times New Roman"/>
          <w:color w:val="01484F"/>
          <w:kern w:val="36"/>
          <w:sz w:val="48"/>
          <w:szCs w:val="48"/>
          <w:lang w:eastAsia="ru-RU"/>
        </w:rPr>
        <w:t>Памятка о порядке привлечения добровольных пожертвованиях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ПАМЯТКА</w:t>
      </w: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О порядке привлечения добровольных пожертвований в МДОУ «Детский сад № 61» 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gramStart"/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Разработана</w:t>
      </w:r>
      <w:proofErr w:type="gramEnd"/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в соответствии с Законом Российской Федерации «Об образовании», Федеральным Законом «О благотворительной деятельности и благотворительных организациях», в целях упорядочения процедуры привлечения добровольных пожертвований и целевых взносов физических и юридических лиц, установления надлежащего контроля за их целевым использованием, исключения коррупционной составляющей в действиях сотрудников МДОУ «Детский сад № 61».  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Добровольными пожертвованиями физических и (или) юридических лиц являются добровольные взносы родителей, спонсорская помощь организаций, учреждений, предприятий, любая добровольная деятельность граждан или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На основании пункта 4.14 Устава МДОУ «Детский сад № 61»добровольные пожертвования и целевые взносы юридических и физических лиц являются одним из источников формирования имущества и финансовых ресурсов Учреждения.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 с заключенными на основании законодательства Российской Федерации договорами «О благотворительной деятельности». 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Не допускается принуждение граждан или юридических лиц в оказании благотворительной помощи в каких-либо формах, в частности путем:</w:t>
      </w: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- направления письменных обращений, в том числе средствами мобильной связи, телефонных звонков родителям воспитанников о необходимости внесения денежных средств и (или) товаров и материалов;</w:t>
      </w: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- принятия решений родительских собраний, обязывающих внесение денежных средств.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При намерении оказать благотворительную помощь физическое или юридическое лицо информирует Учреждение о целях её осуществления (на текущий ремонт, укрепление материально-технической базы, проведение мероприятий по укреплению здоровья детей и т.д.). Расходование привлеченных средств образовательным учреждением должно производиться в соответствии с целевым назначением взноса. 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Прием средств - производится на основании письменного заявления благотворителя на имя руководителя МДОУ «Детский сад № 61» и договора пожертвования, заключаемого в установленном порядке, в котором должны быть отражены: сумма взноса; конкретная цель использования средств; реквизиты благотворителя; дата внесения средств. Согласно статьям 1, 420, 421 Гражданского кодекса РФ физические и юридические лица свободны в установлении своих прав и обязанностей на основе договора и в определении любых условий договора, не противоречащих законодательству. </w:t>
      </w: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 xml:space="preserve">Понуждение к заключению договора не допускается. Таким образом, заключение договора пожертвования является добровольным волеизъявлением сторон-участников договора. </w:t>
      </w:r>
      <w:proofErr w:type="gramStart"/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Поэтому, если гражданин (родитель) по тем или иным причинам не хочет (не может) делать пожертвование (оказать помощь) образовательному учреждению, то он имеет полное право не делать этого, даже если решение о пожертвовании (об оказании помощи) принималось большинством голосов на заседании органа самоуправления образовательного учреждения (родительский комитет, попечительский совет, родительское собрание), и никто - ни родительский комитет, ни воспитатель, ни руководитель образовательного</w:t>
      </w:r>
      <w:proofErr w:type="gramEnd"/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учреждения - не могут его заставить.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Пожертвованием согласно статье 582 Гражданского кодекса РФ признается дарение вещи или права в общеполезных целях. По договору пожертвования одна сторона безвозмездно передает или обязуется передать другой стороне вещь в собственность или имущественное право (требование) к себе или к третьему лицу в общеполезных целях. Исходя из норм статей 128- 130 ГК РФ предметом пожертвования могут быть как недвижимые вещи, так и движимые вещи. К недвижимым вещам (недвижимое имущество, недвижимость) относятся 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объекты незавершенного строительства, а также воздушные и морские суда, суда морского плавания. К движимому имуществу относятся вещи, не относящиеся к недвижимости, включая деньги и ценные бумаги. Таким образом, пожертвование денежной суммы соответствует действующему законодательству.</w:t>
      </w: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 </w:t>
      </w: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Добровольные пожертвования могут быть переданы учреждению по безналичному расчету, в натуральном виде, в форме передачи объектов интеллектуальной собственности, с обязательным отражением в учетных регистрах. При передаче денежных взносов по безналичному расчету в платежном документе должно быть указано целевое назначение взноса. Добровольные пожертвования предприятий, организаций и учреждений, денежная помощь родителей вносятся через учреждения банков, МУ «Централизованная бухгалтерия № 2», и должны учитываться на текущем счете по специальным средствам с указанием целевого назначения взноса.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Пунктом 2 статьи 251 Налогового кодекса РФ определено, что к целевым поступлениям, не учитываемым в целях определения налоговой базы, относятся: любые целевые поступления из бюджета бюджетополучателям; целевые поступления на содержание некоммерческих организаций и ведение ими уставной деятельности, поступившие безвозмездно от других организаций и (или) физических лиц. Таким образом, не облагаются налогом на прибыль средства, поступившие безвозмездно от других организаций и физических лиц, и поступления в виде пожертвования, полученные государственным, муниципальными, негосударственными образовательными учреждениями, имеющими лицензию на права ведения образовательной деятельности, на ведение уставной деятельности.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Органы самоуправления в соответствии с их компетенцией могут осуществлять контроль за переданными учреждению средствами. Администрация учреждения обязана представить ежегодный публичный отчет о привлечении и расходовании дополнительных финансовых средств. Данная информация в обязательном порядке должна размещаться на официальном сайте образовательного учреждения.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Не допускается использование добровольных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 Ответственность за целевое использование добровольных пожертвований несет руководитель образовательного учреждения.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Договор пожертвования может содержать конкретное условие использования имущества по определенному жертвователем назначению, а может и не содержать </w:t>
      </w: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 xml:space="preserve">такого условия. </w:t>
      </w:r>
      <w:proofErr w:type="gramStart"/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 этом случае, пожертвованное имущество может использоваться одаряемым в общеполезных целях в соответствии с назначением имущества.</w:t>
      </w:r>
      <w:proofErr w:type="gramEnd"/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На принятие пожертвования не требуется чьего-либо согласия или разрешения. Договор пожертвования, заключенный с нарушением установленных запретов, не действителен как не соответствующий закону (статья 168 ГК РФ).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gramStart"/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Действующим законодательством (статья 575 ГК РФ) пожертвование запрещается в следующих случаях, если:</w:t>
      </w: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1) договор от имени малолетних и граждан, признанных недееспособными, заключается их законными представителями (опекунами);</w:t>
      </w: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2) совершается работникам лечебных, воспитательных учреждений, учреждений социальной защиты и других аналогичных учреждений гражданами, находящимися в них на лечении, содержании или воспитании, супругами и родственниками этих граждан;</w:t>
      </w:r>
      <w:proofErr w:type="gramEnd"/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3) совершается в отношении государственных служащих и служащих органов муниципальных образований в связи с их должностным положением или в связи с исполнением ими служебных обязанностей;</w:t>
      </w: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4) сторонами договора дарения являются коммерческие организации.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Указанные запреты не распространяются на случаи, когда в качестве дара передаются обычные подарки, стоимость которых не превышает пяти МРОТ. Пожертвование может быть осуществлено путем непосредственной передачи имущества, а также путем символической передачи или вручения правоустанавливающих документов.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Согласно статье 574 ГК РФ пожертвование может быть совершено в устной форме, если жертвователями являются физические лица, а также, если жертвователь - юридическое лицо и сумма пожертвованного имущества не превышает пяти установленных законом минимальных </w:t>
      </w:r>
      <w:proofErr w:type="gramStart"/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размеров оплаты труда</w:t>
      </w:r>
      <w:proofErr w:type="gramEnd"/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. Таким образом, наиболее распространенный вариант принятия пожертвований от физических лиц путем перевода последними денежных средств на лицевой счет бюджетного учреждения может быть заключен в устной форме. Назначение использования имущества может быть указано жертвователем в графе «назначение платежа» при использовании форм банковского перевода.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Порядок обжалования неправомерных действий по привлечению дополнительных финансовых средств в МДОУ «Детский сад № 61»</w:t>
      </w: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 xml:space="preserve">В том случае, если под видом добровольных пожертвований сотрудниками или представителями родительской общественности Учреждения допускаются факты принуждения к участию в «благотворительной деятельности» Вы имеете право обратиться с жалобой </w:t>
      </w:r>
      <w:proofErr w:type="gramStart"/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</w:t>
      </w:r>
      <w:proofErr w:type="gramEnd"/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: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Управление образования комитета социального развития Администрации Петрозаводского городского округа, </w:t>
      </w:r>
      <w:proofErr w:type="gramStart"/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расположенном</w:t>
      </w:r>
      <w:proofErr w:type="gramEnd"/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по адресу: г. Петрозаводск, пр. Ленина, д. 2:</w:t>
      </w: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кабинет 428, телефон: (8142) 71-33-10</w:t>
      </w: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кабинет 437, телефон: (8142) 71-34-53.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Прием обращений граждан по телефону осуществляется с понедельника по пятницу, с 9.00 до 13.00, с 14.00 до 17.00 (кроме праздничных дней).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Управление по надзору и контролю в сфере образования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Начальник управления - </w:t>
      </w:r>
      <w:hyperlink r:id="rId5" w:history="1">
        <w:r w:rsidRPr="00D21CC3">
          <w:rPr>
            <w:rFonts w:ascii="Verdana" w:eastAsia="Times New Roman" w:hAnsi="Verdana" w:cs="Times New Roman"/>
            <w:color w:val="E01D4A"/>
            <w:sz w:val="20"/>
            <w:szCs w:val="20"/>
            <w:u w:val="single"/>
            <w:lang w:eastAsia="ru-RU"/>
          </w:rPr>
          <w:t>oov@minedu.karelia.ru</w:t>
        </w:r>
      </w:hyperlink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. Телефон: (88142) 76-91-42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Отдел надзора за исполнением законодательства в сфере образования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 xml:space="preserve">Начальник отдела - </w:t>
      </w:r>
      <w:proofErr w:type="spellStart"/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Шамовнева</w:t>
      </w:r>
      <w:proofErr w:type="spellEnd"/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Светлана Станиславовна </w:t>
      </w:r>
      <w:hyperlink r:id="rId6" w:history="1">
        <w:r w:rsidRPr="00D21CC3">
          <w:rPr>
            <w:rFonts w:ascii="Verdana" w:eastAsia="Times New Roman" w:hAnsi="Verdana" w:cs="Times New Roman"/>
            <w:color w:val="E01D4A"/>
            <w:sz w:val="20"/>
            <w:szCs w:val="20"/>
            <w:u w:val="single"/>
            <w:lang w:eastAsia="ru-RU"/>
          </w:rPr>
          <w:t>licenzia@minedu.karelia.ru</w:t>
        </w:r>
      </w:hyperlink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. Телефон: (88142) 76-91-51</w:t>
      </w:r>
    </w:p>
    <w:p w:rsidR="00D21CC3" w:rsidRPr="00D21CC3" w:rsidRDefault="00D21CC3" w:rsidP="00D21CC3">
      <w:pPr>
        <w:spacing w:after="31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Специалисты отдела: Телефоны: (88142) 71-73-13 (88142) 71-73-21</w:t>
      </w:r>
    </w:p>
    <w:p w:rsidR="00D21CC3" w:rsidRPr="00D21CC3" w:rsidRDefault="00D21CC3" w:rsidP="00D21CC3">
      <w:pPr>
        <w:spacing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D21CC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Прием ведется в Министерстве образования Республики Карелия по адресу: г. Петрозаводск, пр. Ленина, 24</w:t>
      </w:r>
    </w:p>
    <w:p w:rsidR="00871C93" w:rsidRDefault="00871C93">
      <w:bookmarkStart w:id="0" w:name="_GoBack"/>
      <w:bookmarkEnd w:id="0"/>
    </w:p>
    <w:sectPr w:rsidR="00871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rmelad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C3"/>
    <w:rsid w:val="00871C93"/>
    <w:rsid w:val="00D2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111109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1828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4505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icenzia@minedu.karelia.ru" TargetMode="External"/><Relationship Id="rId5" Type="http://schemas.openxmlformats.org/officeDocument/2006/relationships/hyperlink" Target="mailto:oov@minedu.karel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1561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2015-10-09T09:25:00Z</dcterms:created>
  <dcterms:modified xsi:type="dcterms:W3CDTF">2015-10-09T09:26:00Z</dcterms:modified>
</cp:coreProperties>
</file>